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line="501" w:lineRule="exact"/>
        <w:ind w:right="0"/>
        <w:jc w:val="left"/>
        <w:rPr>
          <w:rFonts w:hint="eastAsia" w:ascii="黑体" w:hAnsi="黑体" w:eastAsia="黑体" w:cs="黑体"/>
          <w:b/>
          <w:sz w:val="28"/>
        </w:rPr>
      </w:pPr>
      <w:r>
        <w:rPr>
          <w:rFonts w:hint="eastAsia" w:ascii="黑体" w:hAnsi="黑体" w:eastAsia="黑体" w:cs="黑体"/>
          <w:b/>
          <w:sz w:val="28"/>
        </w:rPr>
        <w:t>附件：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jc w:val="center"/>
        <w:textAlignment w:val="auto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中国地质大学（武汉）第十</w:t>
      </w: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b/>
          <w:sz w:val="32"/>
          <w:szCs w:val="32"/>
        </w:rPr>
        <w:t>届“挑战杯”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360" w:lineRule="auto"/>
        <w:jc w:val="center"/>
        <w:textAlignment w:val="auto"/>
        <w:rPr>
          <w:rFonts w:hint="eastAsia" w:ascii="微软雅黑" w:hAnsi="微软雅黑" w:eastAsia="微软雅黑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课外学术科技作品竞赛</w:t>
      </w: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>红色专项</w:t>
      </w:r>
      <w:r>
        <w:rPr>
          <w:rFonts w:hint="eastAsia" w:ascii="黑体" w:hAnsi="黑体" w:eastAsia="黑体" w:cs="黑体"/>
          <w:b/>
          <w:sz w:val="32"/>
          <w:szCs w:val="32"/>
        </w:rPr>
        <w:t>获奖名单</w:t>
      </w:r>
    </w:p>
    <w:tbl>
      <w:tblPr>
        <w:tblStyle w:val="3"/>
        <w:tblW w:w="967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68"/>
        <w:gridCol w:w="1222"/>
        <w:gridCol w:w="2081"/>
        <w:gridCol w:w="1318"/>
        <w:gridCol w:w="108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3968" w:type="dxa"/>
            <w:vAlign w:val="center"/>
          </w:tcPr>
          <w:p>
            <w:pPr>
              <w:pStyle w:val="5"/>
              <w:spacing w:line="302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  <w:t>项目名称</w:t>
            </w:r>
          </w:p>
        </w:tc>
        <w:tc>
          <w:tcPr>
            <w:tcW w:w="1222" w:type="dxa"/>
            <w:vAlign w:val="center"/>
          </w:tcPr>
          <w:p>
            <w:pPr>
              <w:pStyle w:val="5"/>
              <w:spacing w:line="302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  <w:t>负责人</w:t>
            </w:r>
          </w:p>
        </w:tc>
        <w:tc>
          <w:tcPr>
            <w:tcW w:w="2081" w:type="dxa"/>
            <w:vAlign w:val="center"/>
          </w:tcPr>
          <w:p>
            <w:pPr>
              <w:pStyle w:val="5"/>
              <w:spacing w:line="302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  <w:t>挂靠单位</w:t>
            </w:r>
          </w:p>
        </w:tc>
        <w:tc>
          <w:tcPr>
            <w:tcW w:w="1318" w:type="dxa"/>
            <w:vAlign w:val="center"/>
          </w:tcPr>
          <w:p>
            <w:pPr>
              <w:pStyle w:val="5"/>
              <w:spacing w:line="302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  <w:t>授予奖项</w:t>
            </w:r>
          </w:p>
        </w:tc>
        <w:tc>
          <w:tcPr>
            <w:tcW w:w="1089" w:type="dxa"/>
            <w:vAlign w:val="center"/>
          </w:tcPr>
          <w:p>
            <w:pPr>
              <w:pStyle w:val="5"/>
              <w:spacing w:line="302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3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红色路上的外语人</w:t>
            </w:r>
          </w:p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——湖北红色景点英译现状调研</w:t>
            </w:r>
          </w:p>
        </w:tc>
        <w:tc>
          <w:tcPr>
            <w:tcW w:w="12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田昊宇</w:t>
            </w:r>
          </w:p>
        </w:tc>
        <w:tc>
          <w:tcPr>
            <w:tcW w:w="20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318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119" w:leftChars="0" w:right="108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  <w:tc>
          <w:tcPr>
            <w:tcW w:w="1089" w:type="dxa"/>
            <w:vAlign w:val="top"/>
          </w:tcPr>
          <w:p>
            <w:pPr>
              <w:pStyle w:val="5"/>
              <w:spacing w:before="178"/>
              <w:ind w:left="259" w:leftChars="0" w:right="247" w:rightChars="0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3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基于智慧云和VR技术助力红色传承</w:t>
            </w:r>
          </w:p>
        </w:tc>
        <w:tc>
          <w:tcPr>
            <w:tcW w:w="12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苗春玲</w:t>
            </w:r>
          </w:p>
        </w:tc>
        <w:tc>
          <w:tcPr>
            <w:tcW w:w="20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计算机学院</w:t>
            </w:r>
          </w:p>
        </w:tc>
        <w:tc>
          <w:tcPr>
            <w:tcW w:w="1318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119" w:leftChars="0" w:right="108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  <w:tc>
          <w:tcPr>
            <w:tcW w:w="1089" w:type="dxa"/>
            <w:vAlign w:val="top"/>
          </w:tcPr>
          <w:p>
            <w:pPr>
              <w:pStyle w:val="5"/>
              <w:spacing w:before="178"/>
              <w:ind w:left="259" w:leftChars="0" w:right="247" w:rightChars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3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保护革命文物，传承红色精神</w:t>
            </w:r>
          </w:p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——武汉革命文物保护社会实践调研</w:t>
            </w:r>
          </w:p>
        </w:tc>
        <w:tc>
          <w:tcPr>
            <w:tcW w:w="12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贾一直</w:t>
            </w:r>
          </w:p>
        </w:tc>
        <w:tc>
          <w:tcPr>
            <w:tcW w:w="20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工程学院</w:t>
            </w:r>
          </w:p>
        </w:tc>
        <w:tc>
          <w:tcPr>
            <w:tcW w:w="1318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119" w:leftChars="0" w:right="108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一等奖</w:t>
            </w:r>
          </w:p>
        </w:tc>
        <w:tc>
          <w:tcPr>
            <w:tcW w:w="1089" w:type="dxa"/>
            <w:vAlign w:val="top"/>
          </w:tcPr>
          <w:p>
            <w:pPr>
              <w:pStyle w:val="5"/>
              <w:spacing w:before="178"/>
              <w:ind w:left="259" w:leftChars="0" w:right="247" w:rightChars="0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3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传承红色基因，弘扬红色精神</w:t>
            </w:r>
          </w:p>
        </w:tc>
        <w:tc>
          <w:tcPr>
            <w:tcW w:w="12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谭静</w:t>
            </w:r>
          </w:p>
        </w:tc>
        <w:tc>
          <w:tcPr>
            <w:tcW w:w="20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1318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119" w:leftChars="0" w:right="108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089" w:type="dxa"/>
            <w:vAlign w:val="top"/>
          </w:tcPr>
          <w:p>
            <w:pPr>
              <w:pStyle w:val="5"/>
              <w:spacing w:before="178"/>
              <w:ind w:left="259" w:leftChars="0" w:right="247" w:rightChars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3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英雄赞歌的传唱者</w:t>
            </w:r>
          </w:p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——追寻王惠村老师的红色足迹</w:t>
            </w:r>
          </w:p>
        </w:tc>
        <w:tc>
          <w:tcPr>
            <w:tcW w:w="12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许卓思</w:t>
            </w:r>
          </w:p>
        </w:tc>
        <w:tc>
          <w:tcPr>
            <w:tcW w:w="20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1318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119" w:leftChars="0" w:right="108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089" w:type="dxa"/>
            <w:vAlign w:val="top"/>
          </w:tcPr>
          <w:p>
            <w:pPr>
              <w:pStyle w:val="5"/>
              <w:spacing w:before="178"/>
              <w:ind w:left="259" w:leftChars="0" w:right="247" w:rightChars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3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护红色资源，传精神伟力</w:t>
            </w:r>
          </w:p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——星星之火红色教育宣讲团队社会实践调研报告</w:t>
            </w:r>
          </w:p>
        </w:tc>
        <w:tc>
          <w:tcPr>
            <w:tcW w:w="12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蔡琳</w:t>
            </w:r>
          </w:p>
        </w:tc>
        <w:tc>
          <w:tcPr>
            <w:tcW w:w="20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工程学院</w:t>
            </w:r>
          </w:p>
        </w:tc>
        <w:tc>
          <w:tcPr>
            <w:tcW w:w="1318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119" w:leftChars="0" w:right="108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089" w:type="dxa"/>
            <w:vAlign w:val="top"/>
          </w:tcPr>
          <w:p>
            <w:pPr>
              <w:pStyle w:val="5"/>
              <w:spacing w:before="178"/>
              <w:ind w:left="259" w:leftChars="0" w:right="247" w:rightChars="0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3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初心不改共扶贫，砥砺前行谋振兴</w:t>
            </w:r>
          </w:p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——灯芯团队竹山县小河村调研纪实</w:t>
            </w:r>
          </w:p>
        </w:tc>
        <w:tc>
          <w:tcPr>
            <w:tcW w:w="12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樊薇</w:t>
            </w:r>
          </w:p>
        </w:tc>
        <w:tc>
          <w:tcPr>
            <w:tcW w:w="20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318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119" w:leftChars="0" w:right="108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089" w:type="dxa"/>
            <w:vAlign w:val="top"/>
          </w:tcPr>
          <w:p>
            <w:pPr>
              <w:pStyle w:val="5"/>
              <w:spacing w:before="178"/>
              <w:ind w:left="259" w:leftChars="0" w:right="247" w:rightChars="0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3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脱贫攻坚与乡村振兴的有效衔接</w:t>
            </w:r>
          </w:p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——基于闽宁模式的思考</w:t>
            </w:r>
          </w:p>
        </w:tc>
        <w:tc>
          <w:tcPr>
            <w:tcW w:w="12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刘丹</w:t>
            </w:r>
          </w:p>
        </w:tc>
        <w:tc>
          <w:tcPr>
            <w:tcW w:w="20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1318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119" w:leftChars="0" w:right="108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089" w:type="dxa"/>
            <w:vAlign w:val="top"/>
          </w:tcPr>
          <w:p>
            <w:pPr>
              <w:pStyle w:val="5"/>
              <w:spacing w:before="178"/>
              <w:ind w:left="259" w:leftChars="0" w:right="247" w:rightChars="0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3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返家乡，寻初心</w:t>
            </w:r>
          </w:p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——基于广州、郑州两地红色革命精神的调查研究</w:t>
            </w:r>
          </w:p>
        </w:tc>
        <w:tc>
          <w:tcPr>
            <w:tcW w:w="12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张萌</w:t>
            </w:r>
          </w:p>
        </w:tc>
        <w:tc>
          <w:tcPr>
            <w:tcW w:w="20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环境学院</w:t>
            </w:r>
          </w:p>
        </w:tc>
        <w:tc>
          <w:tcPr>
            <w:tcW w:w="1318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119" w:right="108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二等奖</w:t>
            </w:r>
          </w:p>
        </w:tc>
        <w:tc>
          <w:tcPr>
            <w:tcW w:w="1089" w:type="dxa"/>
            <w:vAlign w:val="top"/>
          </w:tcPr>
          <w:p>
            <w:pPr>
              <w:pStyle w:val="5"/>
              <w:spacing w:before="178"/>
              <w:ind w:left="259" w:leftChars="0" w:right="247" w:rightChars="0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3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新时代背景下大学生群体对红色文化认知程度的调查研究</w:t>
            </w:r>
          </w:p>
        </w:tc>
        <w:tc>
          <w:tcPr>
            <w:tcW w:w="12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陈泽贤</w:t>
            </w:r>
          </w:p>
        </w:tc>
        <w:tc>
          <w:tcPr>
            <w:tcW w:w="20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  <w:t>公共管理学院</w:t>
            </w:r>
          </w:p>
        </w:tc>
        <w:tc>
          <w:tcPr>
            <w:tcW w:w="1318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119" w:leftChars="0" w:right="108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089" w:type="dxa"/>
            <w:vAlign w:val="top"/>
          </w:tcPr>
          <w:p>
            <w:pPr>
              <w:pStyle w:val="5"/>
              <w:spacing w:before="178"/>
              <w:ind w:left="259" w:leftChars="0" w:right="247" w:rightChars="0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3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基于红色基因传承的社会实践探索</w:t>
            </w:r>
          </w:p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——以“又红又专地质人”社会实践为例</w:t>
            </w:r>
          </w:p>
        </w:tc>
        <w:tc>
          <w:tcPr>
            <w:tcW w:w="12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高健</w:t>
            </w:r>
          </w:p>
        </w:tc>
        <w:tc>
          <w:tcPr>
            <w:tcW w:w="20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  <w:t>地球科学学院</w:t>
            </w:r>
          </w:p>
        </w:tc>
        <w:tc>
          <w:tcPr>
            <w:tcW w:w="1318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119" w:leftChars="0" w:right="108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089" w:type="dxa"/>
            <w:vAlign w:val="top"/>
          </w:tcPr>
          <w:p>
            <w:pPr>
              <w:pStyle w:val="5"/>
              <w:spacing w:before="178"/>
              <w:ind w:left="259" w:leftChars="0" w:right="247" w:rightChars="0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3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基层党组织激发脱贫内生动力研究</w:t>
            </w:r>
          </w:p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——基于甘肃、湖南、江苏六村的实证调查</w:t>
            </w:r>
          </w:p>
        </w:tc>
        <w:tc>
          <w:tcPr>
            <w:tcW w:w="12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王智涵</w:t>
            </w:r>
          </w:p>
        </w:tc>
        <w:tc>
          <w:tcPr>
            <w:tcW w:w="20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  <w:t>马克思主义学院</w:t>
            </w:r>
          </w:p>
        </w:tc>
        <w:tc>
          <w:tcPr>
            <w:tcW w:w="1318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119" w:leftChars="0" w:right="108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089" w:type="dxa"/>
            <w:vAlign w:val="top"/>
          </w:tcPr>
          <w:p>
            <w:pPr>
              <w:pStyle w:val="5"/>
              <w:spacing w:before="178"/>
              <w:ind w:left="259" w:leftChars="0" w:right="247" w:rightChars="0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3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十八大后看今朝，乡村振兴见变化</w:t>
            </w:r>
          </w:p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6"/>
                <w:rFonts w:hint="eastAsia" w:ascii="仿宋_GB2312" w:hAnsi="仿宋_GB2312" w:eastAsia="仿宋_GB2312" w:cs="仿宋_GB2312"/>
                <w:sz w:val="21"/>
                <w:szCs w:val="21"/>
                <w:lang w:val="en-US" w:eastAsia="zh-CN" w:bidi="ar"/>
              </w:rPr>
              <w:t>——返乡调查“武汉市首批美丽乡村建设示范村”周铺村发展现状</w:t>
            </w:r>
          </w:p>
        </w:tc>
        <w:tc>
          <w:tcPr>
            <w:tcW w:w="12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翟丹阳</w:t>
            </w:r>
          </w:p>
        </w:tc>
        <w:tc>
          <w:tcPr>
            <w:tcW w:w="20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  <w:t>工程学院</w:t>
            </w:r>
          </w:p>
        </w:tc>
        <w:tc>
          <w:tcPr>
            <w:tcW w:w="1318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119" w:leftChars="0" w:right="108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089" w:type="dxa"/>
            <w:vAlign w:val="top"/>
          </w:tcPr>
          <w:p>
            <w:pPr>
              <w:pStyle w:val="5"/>
              <w:spacing w:before="178"/>
              <w:ind w:left="259" w:leftChars="0" w:right="247" w:rightChars="0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3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七营百村</w:t>
            </w:r>
          </w:p>
        </w:tc>
        <w:tc>
          <w:tcPr>
            <w:tcW w:w="12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张子诺</w:t>
            </w:r>
          </w:p>
        </w:tc>
        <w:tc>
          <w:tcPr>
            <w:tcW w:w="20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1"/>
                <w:szCs w:val="21"/>
                <w:lang w:val="en-US" w:eastAsia="zh-CN" w:bidi="ar-SA"/>
              </w:rPr>
              <w:t>大学生科学技术协会</w:t>
            </w:r>
          </w:p>
        </w:tc>
        <w:tc>
          <w:tcPr>
            <w:tcW w:w="1318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119" w:leftChars="0" w:right="108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089" w:type="dxa"/>
            <w:vAlign w:val="top"/>
          </w:tcPr>
          <w:p>
            <w:pPr>
              <w:pStyle w:val="5"/>
              <w:spacing w:before="178"/>
              <w:ind w:left="259" w:leftChars="0" w:right="247" w:rightChars="0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3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传承红色基因，践行初心使命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——基于顺德区实地调研看改革开放前沿发展</w:t>
            </w:r>
          </w:p>
        </w:tc>
        <w:tc>
          <w:tcPr>
            <w:tcW w:w="12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朱林露</w:t>
            </w:r>
          </w:p>
        </w:tc>
        <w:tc>
          <w:tcPr>
            <w:tcW w:w="20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工程学院</w:t>
            </w:r>
          </w:p>
        </w:tc>
        <w:tc>
          <w:tcPr>
            <w:tcW w:w="1318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119" w:leftChars="0" w:right="108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089" w:type="dxa"/>
            <w:vAlign w:val="top"/>
          </w:tcPr>
          <w:p>
            <w:pPr>
              <w:pStyle w:val="5"/>
              <w:spacing w:before="178"/>
              <w:ind w:left="259" w:leftChars="0" w:right="247" w:rightChars="0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396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一五一史团队</w:t>
            </w:r>
          </w:p>
        </w:tc>
        <w:tc>
          <w:tcPr>
            <w:tcW w:w="12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左睿</w:t>
            </w:r>
          </w:p>
        </w:tc>
        <w:tc>
          <w:tcPr>
            <w:tcW w:w="20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  <w:t>马克思主义学院</w:t>
            </w:r>
          </w:p>
        </w:tc>
        <w:tc>
          <w:tcPr>
            <w:tcW w:w="1318" w:type="dxa"/>
            <w:vAlign w:val="center"/>
          </w:tcPr>
          <w:p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119" w:leftChars="0" w:right="108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三等奖</w:t>
            </w:r>
          </w:p>
        </w:tc>
        <w:tc>
          <w:tcPr>
            <w:tcW w:w="1089" w:type="dxa"/>
            <w:vAlign w:val="top"/>
          </w:tcPr>
          <w:p>
            <w:pPr>
              <w:pStyle w:val="5"/>
              <w:spacing w:before="178"/>
              <w:ind w:left="259" w:leftChars="0" w:right="247" w:rightChars="0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 w:bidi="ar-SA"/>
              </w:rPr>
            </w:pPr>
          </w:p>
        </w:tc>
      </w:tr>
    </w:tbl>
    <w:p/>
    <w:p>
      <w:bookmarkStart w:id="0" w:name="_GoBack"/>
      <w:bookmarkEnd w:id="0"/>
    </w:p>
    <w:sectPr>
      <w:pgSz w:w="11910" w:h="16840"/>
      <w:pgMar w:top="1417" w:right="1417" w:bottom="1417" w:left="1417" w:header="720" w:footer="720" w:gutter="0"/>
      <w:cols w:equalWidth="0" w:num="1">
        <w:col w:w="9750"/>
      </w:cols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2D6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sz w:val="28"/>
      <w:szCs w:val="28"/>
      <w:lang w:val="en-US" w:eastAsia="zh-CN" w:bidi="ar-SA"/>
    </w:rPr>
  </w:style>
  <w:style w:type="paragraph" w:customStyle="1" w:styleId="5">
    <w:name w:val="Table Paragraph"/>
    <w:basedOn w:val="1"/>
    <w:qFormat/>
    <w:uiPriority w:val="1"/>
    <w:pPr>
      <w:jc w:val="center"/>
    </w:pPr>
    <w:rPr>
      <w:rFonts w:ascii="宋体" w:hAnsi="宋体" w:eastAsia="宋体" w:cs="宋体"/>
      <w:lang w:val="en-US" w:eastAsia="zh-CN" w:bidi="ar-SA"/>
    </w:rPr>
  </w:style>
  <w:style w:type="character" w:customStyle="1" w:styleId="6">
    <w:name w:val="font01"/>
    <w:basedOn w:val="4"/>
    <w:qFormat/>
    <w:uiPriority w:val="0"/>
    <w:rPr>
      <w:rFonts w:ascii="仿宋_GB2312" w:eastAsia="仿宋_GB2312" w:cs="仿宋_GB2312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2021-04-25T01:09:08Z</dcterms:created>
  <dc:creator>18605</dc:creator>
  <cp:lastModifiedBy>Hunting You</cp:lastModifiedBy>
  <dcterms:modified xsi:type="dcterms:W3CDTF">2021-04-25T01:09:12Z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FBD7C994BB0B48B18E77ACD73B401A5D</vt:lpwstr>
  </property>
</Properties>
</file>